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0335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政务协同场景职业素养标准化指南</w:t>
      </w:r>
    </w:p>
    <w:p w14:paraId="3D406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前言：专业协作的价值根基</w:t>
      </w:r>
    </w:p>
    <w:p w14:paraId="632AD5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在政务协同场景中，环境感知力与预见性思维是专业工作者的核心素养。通过精准的流程协作降低沟通成本，以专业预见性保障决策效率。</w:t>
      </w:r>
    </w:p>
    <w:p w14:paraId="79C42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在政务协同场景中，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核心素养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能力体现为：</w:t>
      </w:r>
    </w:p>
    <w:p w14:paraId="5A036A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1.空间洞察（眼力见）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</w:t>
      </w:r>
    </w:p>
    <w:p w14:paraId="044FA6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通过动态环境扫描识别协作缺口（如发现决策者手持多份文件时，主动提供文件袋整合）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</w:t>
      </w:r>
    </w:p>
    <w:p w14:paraId="7615D0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价值本质：降低事务性干扰对决策链的损耗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</w:t>
      </w:r>
    </w:p>
    <w:p w14:paraId="67499F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 xml:space="preserve">2.需求预判（主动观察）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</w:t>
      </w:r>
    </w:p>
    <w:p w14:paraId="2D4D88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从非语言线索捕捉未言明需求（如根据参会者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频繁擦汗，调整空调温度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</w:t>
      </w:r>
    </w:p>
    <w:p w14:paraId="2EFC8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价值本质：将问题消弭于萌芽状态，保障协作流程零阻力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4C98C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3.策略性响应（主动思考）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</w:t>
      </w:r>
    </w:p>
    <w:p w14:paraId="6099B6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建立“现象-归因-预案”响应链（发现领导查看天气APP→预判行程调整→即时启动雨天方案）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</w:t>
      </w:r>
    </w:p>
    <w:p w14:paraId="3D50F0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价值本质：用前置行动置换危机处置成本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</w:t>
      </w:r>
    </w:p>
    <w:p w14:paraId="6B8826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政务协同者必须构建多维环境感知系统，使团队在规则密集场景中游刃有余。</w:t>
      </w:r>
    </w:p>
    <w:p w14:paraId="0D9B50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本指南提炼政企协作最佳实践，旨在实现三重目标：  </w:t>
      </w:r>
    </w:p>
    <w:p w14:paraId="0A2222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1.在尊重政务规则前提下建立高效协作机制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</w:t>
      </w:r>
    </w:p>
    <w:p w14:paraId="5777E6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2.通过标准化动作释放决策者核心精力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</w:t>
      </w:r>
    </w:p>
    <w:p w14:paraId="4443BA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3.塑造机构的可信赖专业形象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</w:t>
      </w:r>
    </w:p>
    <w:p w14:paraId="0A8003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一、职业素养核心原则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</w:t>
      </w:r>
    </w:p>
    <w:p w14:paraId="53BE17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楷体"/>
          <w:sz w:val="32"/>
          <w:szCs w:val="32"/>
        </w:rPr>
        <w:t xml:space="preserve">预见性协作原则  </w:t>
      </w:r>
    </w:p>
    <w:p w14:paraId="6D0C3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专业价值的核心是预判协作链需求缺口。典型场景包括：  </w:t>
      </w:r>
    </w:p>
    <w:p w14:paraId="2781F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文件场景：当决策者审阅材料时，同步提供标注关键信息的便签工具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</w:t>
      </w:r>
    </w:p>
    <w:p w14:paraId="4F4E93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会议场景：在发言人转换间隙，将话筒调整至最佳收音位置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7140E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环境管理：气温超过26℃时提前调低空调温度并配置吸水杯垫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4B1332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时间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管理：时间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观念淡漠或计划缺乏缓冲。</w:t>
      </w:r>
      <w:r>
        <w:rPr>
          <w:rFonts w:hint="default" w:ascii="方正仿宋_GBK" w:hAnsi="方正仿宋_GBK" w:eastAsia="方正仿宋_GBK" w:cs="方正仿宋_GBK"/>
          <w:sz w:val="32"/>
          <w:szCs w:val="32"/>
        </w:rPr>
        <w:t>安排行程过于紧凑，未考虑交通堵塞、找路等时间；通知集合/出发时间即为计划到达时间；报送材料卡在截止时间点发出，无提前量。后果：迟到、行程仓促、压力增大，严重时错过重要安排或导致报送无效。</w:t>
      </w:r>
    </w:p>
    <w:p w14:paraId="04BDEF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 xml:space="preserve">）无感服务准则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</w:t>
      </w:r>
    </w:p>
    <w:p w14:paraId="67F94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专业协作的最高境界是决策者全程专注核心事务而无感知干扰。需杜绝频繁询问“您需要什么”，代之以静默完成环境优化（如补充会议用纸、校正投影偏色）。  </w:t>
      </w:r>
    </w:p>
    <w:p w14:paraId="395380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三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）文化适配公式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</w:t>
      </w:r>
    </w:p>
    <w:p w14:paraId="76F057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政务场景专业度=规则理解力×企业执行力。其中：  </w:t>
      </w:r>
    </w:p>
    <w:p w14:paraId="0A1BC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规则理解力：掌握政务流程的显隐性规范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</w:t>
      </w:r>
    </w:p>
    <w:p w14:paraId="2BBCF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企业执行力：在合规框架内实现效能最大化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</w:t>
      </w:r>
    </w:p>
    <w:p w14:paraId="1E1943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二、跨场景协作规范  </w:t>
      </w:r>
    </w:p>
    <w:p w14:paraId="67C2D7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（一）基础逻辑</w:t>
      </w:r>
    </w:p>
    <w:p w14:paraId="2C562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核心问题：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信息或任务传递后，缺乏确认、跟踪和反馈，导致链条断裂、责任不清、事情悬空或延误。</w:t>
      </w:r>
    </w:p>
    <w:p w14:paraId="0803CA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本质危害：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极大消耗信任感，是政务协作中的“隐形杀手”。甲方/上级会觉得你“不靠谱”、“石沉大海”。</w:t>
      </w:r>
    </w:p>
    <w:p w14:paraId="76EC7A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关键动作：</w:t>
      </w:r>
    </w:p>
    <w:p w14:paraId="1EED10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主动确认接收：发送即要求（或至少提供渠道）确认。</w:t>
      </w:r>
    </w:p>
    <w:p w14:paraId="649B77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明确责任与时限：谁在什么时间前完成什么？必须清晰记录并告知相关方。</w:t>
      </w:r>
    </w:p>
    <w:p w14:paraId="35526C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主动汇报进展：负责人需在关键节点或时限前主动反馈，而非等被追问。</w:t>
      </w:r>
    </w:p>
    <w:p w14:paraId="3884B3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闭环反馈结果：任务完成后，主动告知发起方和相关方结果（成功/失败/需协调）。</w:t>
      </w:r>
    </w:p>
    <w:p w14:paraId="7AAFC8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心态转变：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从“我通知/发送了”到“我确保对方知晓并明确后续”；从“领导交代完了”到“我确认清楚并会按时反馈”。</w:t>
      </w:r>
    </w:p>
    <w:p w14:paraId="525FD7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）信息传递标准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</w:t>
      </w:r>
    </w:p>
    <w:p w14:paraId="340113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微信沟通规范  </w:t>
      </w:r>
    </w:p>
    <w:p w14:paraId="5E94B7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采用「行动闭环公式」：【现状说明】+【执行动作】+【请示事项】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</w:t>
      </w:r>
    </w:p>
    <w:p w14:paraId="142B18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示例：“X局好！XX方案已按您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的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指导意见对启动仪式方案进行了调整，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请您审阅后指示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”  </w:t>
      </w:r>
    </w:p>
    <w:p w14:paraId="5507B4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邮件正文模板  </w:t>
      </w:r>
    </w:p>
    <w:p w14:paraId="5A55C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【事项】XX项目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创意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方案审批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</w:t>
      </w:r>
    </w:p>
    <w:p w14:paraId="4CADCE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【进展】已落实：①数据更新（P8）②极端预案（P12） 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</w:t>
      </w:r>
    </w:p>
    <w:p w14:paraId="3828B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【请示】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启动仪式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采用第3方案？如可行，今日17:00前报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送甲方。</w:t>
      </w:r>
    </w:p>
    <w:p w14:paraId="44C4B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（三）信息闭环规范</w:t>
      </w:r>
    </w:p>
    <w:p w14:paraId="06B018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原则：任何信息传递或任务分派，必须形成“发送-&gt;确认-&gt;执行-&gt;反馈”的闭环。</w:t>
      </w:r>
    </w:p>
    <w:p w14:paraId="013CDC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强制动作：</w:t>
      </w:r>
    </w:p>
    <w:p w14:paraId="26499C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发送重要信息/文件后，必须附带简短说明并请求确认（或说明确认方式）。</w:t>
      </w:r>
    </w:p>
    <w:p w14:paraId="0ECD1D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接受任务时，必须当场复述关键点（人、事、时）确认无误。</w:t>
      </w:r>
    </w:p>
    <w:p w14:paraId="2A846D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作为负责人，必须在约定时限前主动汇报进展或结果。</w:t>
      </w:r>
    </w:p>
    <w:p w14:paraId="7813B5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会议决议/待办事项，必须明确记录负责人和时限，并跟踪落实。</w:t>
      </w:r>
    </w:p>
    <w:p w14:paraId="11222B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红线：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严禁出现“幽灵对接人”（对接人失联不履职）、任务发出后石沉大海、决议无人落实也无反馈。</w:t>
      </w:r>
    </w:p>
    <w:p w14:paraId="006ECD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严禁设置对接人但不主动联系甲方/相关方。</w:t>
      </w:r>
    </w:p>
    <w:p w14:paraId="1BF3F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严禁发出重要信息/文件后不确认对方是否收到/知晓。</w:t>
      </w:r>
    </w:p>
    <w:p w14:paraId="2B6078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严禁接受口头指令不复述确认、无书面备忘。</w:t>
      </w:r>
    </w:p>
    <w:p w14:paraId="6579C3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严禁会议决议/待办事项无明确负责人和时限、无跟踪反馈。</w:t>
      </w:r>
    </w:p>
    <w:p w14:paraId="549672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严禁任务超期或无结果时沉默不语、等待被追问。</w:t>
      </w:r>
    </w:p>
    <w:p w14:paraId="5D9FA1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四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）多走半步的智慧</w:t>
      </w:r>
    </w:p>
    <w:p w14:paraId="238113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收到会议通知→同步思考：</w:t>
      </w:r>
    </w:p>
    <w:p w14:paraId="66E5E3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信息完整度：是否缺参会方背景资料？</w:t>
      </w:r>
    </w:p>
    <w:p w14:paraId="1FECBD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风险预判：上次类似会议突发什么状况？</w:t>
      </w:r>
    </w:p>
    <w:p w14:paraId="3A3F2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延伸需求：是否需要准备签约笔/印台？</w:t>
      </w:r>
    </w:p>
    <w:p w14:paraId="5607BF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完成文件修改→自主追加：</w:t>
      </w:r>
    </w:p>
    <w:p w14:paraId="0FAB9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版本对比：生成修改说明（1页纸）</w:t>
      </w:r>
    </w:p>
    <w:p w14:paraId="01EB3C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关联更新：同步调整汇报PPT数据</w:t>
      </w:r>
    </w:p>
    <w:p w14:paraId="22F6A2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错漏防护：打印备用件放车上  </w:t>
      </w:r>
    </w:p>
    <w:p w14:paraId="3B3F19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五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 xml:space="preserve">）政务协同禁忌清单  </w:t>
      </w:r>
    </w:p>
    <w:p w14:paraId="3E8A11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1、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 xml:space="preserve">信息传递红线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</w:t>
      </w:r>
    </w:p>
    <w:p w14:paraId="2AD646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严禁微信发送文件不带修改摘要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</w:t>
      </w:r>
    </w:p>
    <w:p w14:paraId="0B63A6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禁用邮件主题模糊表述（如“重要文件请查收”）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27B02E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附件命名禁止使用“最终版_new”类表述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5B7B3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2、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流程协作红线</w:t>
      </w:r>
    </w:p>
    <w:p w14:paraId="4FF2D3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严禁会前准备不足（不整理资料、不调试设备、不预判需求）。</w:t>
      </w:r>
    </w:p>
    <w:p w14:paraId="6A24BC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禁止安排行程不留缓冲、报送材料卡点提交。</w:t>
      </w:r>
    </w:p>
    <w:p w14:paraId="7A0F00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杜绝只完成指令动作，不检查关联影响、不进行环境复位。</w:t>
      </w:r>
    </w:p>
    <w:p w14:paraId="4A679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职业形象与专业场景一体化</w:t>
      </w:r>
    </w:p>
    <w:p w14:paraId="0DF839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环境细节←→形象细节←→流程细节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共同构成专业信任链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6CD8B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 xml:space="preserve">）环境观察中的形象自检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</w:t>
      </w:r>
    </w:p>
    <w:p w14:paraId="2883A5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进入政务场所前3分钟扫描： </w:t>
      </w:r>
    </w:p>
    <w:p w14:paraId="51C0FA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快速整理衣领/发丝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避免蓬乱形象分散沟通注意力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</w:t>
      </w:r>
    </w:p>
    <w:p w14:paraId="387DF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杜绝仪容仪表与环境严重不符。</w:t>
      </w:r>
    </w:p>
    <w:p w14:paraId="754145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）流程细节中的形象管理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</w:t>
      </w:r>
    </w:p>
    <w:p w14:paraId="0E2387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1.常见失误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及处理办法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</w:t>
      </w:r>
    </w:p>
    <w:p w14:paraId="08DAFB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笔记本捏在手上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A4尺寸手提公文包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解放双手，从容握手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3EC6B1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文件散乱抽递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分格存放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3秒精准取物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</w:t>
      </w:r>
    </w:p>
    <w:p w14:paraId="4F22A6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手机钥匙塞满兜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内袋+包中分隔层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避免掏物尴尬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1064E0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电子设备管理失当：会议中手机铃声突然响起（且是怪异铃声）；在正式场合（如会谈、陪同）频繁低头刷手机（即使处理公务也显得不专注）；电脑桌面杂乱无章，寻找文件时暴露混乱状态。后果：严重分散注意力，显得不尊重、不专业、不可靠，损害个人及机构形象。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处理办法：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会议/重要场合手机务必静音（非震动）并收起。紧急情况需处理，应低声致歉后离场。</w:t>
      </w:r>
    </w:p>
    <w:p w14:paraId="75CAEB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动态管理——举手投足见修养  </w:t>
      </w:r>
    </w:p>
    <w:p w14:paraId="003D99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递接物品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双手承接，文件正向对方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忌甩递/单手给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</w:t>
      </w:r>
    </w:p>
    <w:p w14:paraId="29B02C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站立交谈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手提包置于身体左侧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忌抱胸/插兜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6895DB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会后变战场：会议结束即走人，不收拾材料、不清理桌面/水杯，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桌椅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环境复位。</w:t>
      </w:r>
    </w:p>
    <w:p w14:paraId="642D77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当衣着始终洁净挺括，专业就添一分重量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这无关虚荣，而是用外在秩序守护内在专业，形象管理本质是风险管理，细节把控终将转化为信任积累。</w:t>
      </w:r>
    </w:p>
    <w:p w14:paraId="57C12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四、职业素养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自检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</w:t>
      </w:r>
    </w:p>
    <w:p w14:paraId="22406F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“今日发出的重要信息/文件，是否已收到确认/明确告知对方？”</w:t>
      </w:r>
    </w:p>
    <w:p w14:paraId="279028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“今日接受的任务/指令，是否已清晰记录（人、事、时）并确认？”</w:t>
      </w:r>
    </w:p>
    <w:p w14:paraId="2B350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“是否有待跟进任务/决议临近时限？需今日提醒/汇报进展？”</w:t>
      </w:r>
    </w:p>
    <w:p w14:paraId="4DE2F7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“我负责的对接关系，是否保持主动、畅通？”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</w:t>
      </w:r>
    </w:p>
    <w:p w14:paraId="7B6B8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五、专业协作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愿景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</w:t>
      </w:r>
    </w:p>
    <w:p w14:paraId="7E8861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当团队培养出深度环境洞察力：  </w:t>
      </w:r>
    </w:p>
    <w:p w14:paraId="5C53D3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于个体：从事务执行者蜕变为流程优化专家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</w:t>
      </w:r>
    </w:p>
    <w:p w14:paraId="68FF91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这是全面能力的体现，也是综合涵养的展示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</w:t>
      </w:r>
    </w:p>
    <w:p w14:paraId="571763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于组织：构建政务协同的隐性竞争力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</w:t>
      </w:r>
    </w:p>
    <w:p w14:paraId="6698A4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政府部门评价：“与他们合作特别省心——我们没想到的，他们早准备好了”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06938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真正的职业素养是将规则内化为专业本能，让预见成为协作基因。我们锤炼细节的目标是：  </w:t>
      </w:r>
    </w:p>
    <w:p w14:paraId="5AE868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通过毫米级的精准降低政务协作熵值  </w:t>
      </w:r>
    </w:p>
    <w:p w14:paraId="4D466F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以立方米的专业储备赢得平等对话资格  </w:t>
      </w:r>
    </w:p>
    <w:p w14:paraId="09598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使每次协同成为提升公共效能的基石  </w:t>
      </w:r>
    </w:p>
    <w:p w14:paraId="614DC2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这种能力本质是专业主义的显微镜：  </w:t>
      </w:r>
    </w:p>
    <w:p w14:paraId="28FDD9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它放大细节价值，但焦点始终对准协作效能  </w:t>
      </w:r>
    </w:p>
    <w:p w14:paraId="2C4049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它要求躬身入局，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刻进骨子里的意识，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提纯决策质量  </w:t>
      </w:r>
    </w:p>
    <w:p w14:paraId="0E7FF1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它训练敏锐感知，最终为实现团队与公共价值的双赢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 w14:paraId="2A8607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D4A54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F96401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F96401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7E32BC"/>
    <w:rsid w:val="018E53A1"/>
    <w:rsid w:val="092451F3"/>
    <w:rsid w:val="13A8699E"/>
    <w:rsid w:val="140432BB"/>
    <w:rsid w:val="15C82369"/>
    <w:rsid w:val="21C1459A"/>
    <w:rsid w:val="232C10C9"/>
    <w:rsid w:val="240E0A15"/>
    <w:rsid w:val="266A51AE"/>
    <w:rsid w:val="331105EF"/>
    <w:rsid w:val="36303F66"/>
    <w:rsid w:val="3843431D"/>
    <w:rsid w:val="3BEA2F73"/>
    <w:rsid w:val="3D634C82"/>
    <w:rsid w:val="3F487EC9"/>
    <w:rsid w:val="421A7928"/>
    <w:rsid w:val="482753FB"/>
    <w:rsid w:val="587E32BC"/>
    <w:rsid w:val="63A2003B"/>
    <w:rsid w:val="67426C96"/>
    <w:rsid w:val="6A3E7998"/>
    <w:rsid w:val="6C1B641B"/>
    <w:rsid w:val="6CF87B81"/>
    <w:rsid w:val="70603292"/>
    <w:rsid w:val="72630EE2"/>
    <w:rsid w:val="73BE1EF1"/>
    <w:rsid w:val="7639240E"/>
    <w:rsid w:val="76937428"/>
    <w:rsid w:val="7FFE5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4302</Words>
  <Characters>4406</Characters>
  <Lines>0</Lines>
  <Paragraphs>0</Paragraphs>
  <TotalTime>75</TotalTime>
  <ScaleCrop>false</ScaleCrop>
  <LinksUpToDate>false</LinksUpToDate>
  <CharactersWithSpaces>4522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2025-07-25T02:20:00Z</dcterms:created>
  <dc:creator>温暖君</dc:creator>
  <cp:lastModifiedBy>温暖君</cp:lastModifiedBy>
  <dcterms:modified xsi:type="dcterms:W3CDTF">2025-07-30T08:51:21Z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D4CF9052B3CB475D99754408BD573124_13</vt:lpwstr>
  </property>
  <property fmtid="{D5CDD505-2E9C-101B-9397-08002B2CF9AE}" pid="4" name="KSOTemplateDocerSaveRecord">
    <vt:lpwstr>eyJoZGlkIjoiODQ1ODM2ZTc1YzU0ZGY4NjQ1YjE1NmYxZmFkYWY2MzMiLCJ1c2VySWQiOiI0NzI3ODEwNzEifQ==</vt:lpwstr>
  </property>
</Properties>
</file>